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E27930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 w:rsidR="00D13CEB">
        <w:rPr>
          <w:sz w:val="24"/>
          <w:szCs w:val="24"/>
        </w:rPr>
        <w:t xml:space="preserve"> için</w:t>
      </w:r>
      <w:r w:rsidR="00A632F9">
        <w:rPr>
          <w:sz w:val="24"/>
          <w:szCs w:val="24"/>
        </w:rPr>
        <w:t xml:space="preserve"> </w:t>
      </w:r>
      <w:r w:rsidR="00D13CEB">
        <w:rPr>
          <w:sz w:val="24"/>
          <w:szCs w:val="24"/>
        </w:rPr>
        <w:t xml:space="preserve">şebekeden alınan suyu reçine tankından, tuz tankından, aktif karbon filtresinden geçirip ultraviyole ışınları yardımıyla bakterileri öldürüp, süzüp, tankta depolayıp, hidrofor pompası yardımıyla tesisin kullanım suyuna basan sistemin </w:t>
      </w:r>
      <w:r w:rsidR="00A632F9">
        <w:rPr>
          <w:sz w:val="24"/>
          <w:szCs w:val="24"/>
        </w:rPr>
        <w:t>sağlıklı çalışmasını sağlamaktır</w:t>
      </w:r>
    </w:p>
    <w:p w:rsidR="00851B6B" w:rsidRPr="00B3234C" w:rsidRDefault="00851B6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</w:t>
      </w:r>
      <w:r w:rsidR="00D13CEB">
        <w:rPr>
          <w:sz w:val="24"/>
          <w:szCs w:val="24"/>
        </w:rPr>
        <w:t>arıtma</w:t>
      </w:r>
      <w:r w:rsidR="00A632F9">
        <w:rPr>
          <w:sz w:val="24"/>
          <w:szCs w:val="24"/>
        </w:rPr>
        <w:t xml:space="preserve"> sistemini </w:t>
      </w:r>
      <w:r w:rsidR="00851B6B" w:rsidRPr="00B3234C">
        <w:rPr>
          <w:sz w:val="24"/>
          <w:szCs w:val="24"/>
        </w:rPr>
        <w:t xml:space="preserve">kapsar. </w:t>
      </w:r>
    </w:p>
    <w:p w:rsidR="00851B6B" w:rsidRPr="00B3234C" w:rsidRDefault="00851B6B" w:rsidP="00E2793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A632F9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Teknik Servis Personeli ve</w:t>
      </w:r>
      <w:r w:rsidR="0072781B">
        <w:rPr>
          <w:sz w:val="24"/>
          <w:szCs w:val="24"/>
        </w:rPr>
        <w:t xml:space="preserve"> İşletme Müdürü </w:t>
      </w:r>
    </w:p>
    <w:p w:rsidR="0072781B" w:rsidRPr="00B3234C" w:rsidRDefault="0072781B" w:rsidP="00E27930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E27930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A632F9" w:rsidRDefault="00D13CEB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Kullanım</w:t>
      </w:r>
    </w:p>
    <w:p w:rsidR="00D13CEB" w:rsidRDefault="00D13CEB" w:rsidP="00D13CEB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D13CEB">
        <w:rPr>
          <w:sz w:val="24"/>
          <w:szCs w:val="24"/>
        </w:rPr>
        <w:t>Sistem otomatik kullanım talimatına ayarlıdır.</w:t>
      </w:r>
    </w:p>
    <w:p w:rsidR="00D13CEB" w:rsidRDefault="00D13CEB" w:rsidP="00D13CEB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D13CEB">
        <w:rPr>
          <w:sz w:val="24"/>
          <w:szCs w:val="24"/>
        </w:rPr>
        <w:t>Maximum 5 bar su basar.</w:t>
      </w:r>
    </w:p>
    <w:p w:rsidR="00D13CEB" w:rsidRPr="00D13CEB" w:rsidRDefault="00D13CEB" w:rsidP="00D13CEB">
      <w:pPr>
        <w:pStyle w:val="ListeParagraf"/>
        <w:numPr>
          <w:ilvl w:val="2"/>
          <w:numId w:val="1"/>
        </w:numPr>
        <w:tabs>
          <w:tab w:val="left" w:pos="851"/>
          <w:tab w:val="left" w:pos="1134"/>
          <w:tab w:val="left" w:pos="1560"/>
        </w:tabs>
        <w:spacing w:line="276" w:lineRule="auto"/>
        <w:ind w:left="993" w:firstLine="0"/>
        <w:jc w:val="both"/>
        <w:rPr>
          <w:sz w:val="24"/>
          <w:szCs w:val="24"/>
        </w:rPr>
      </w:pPr>
      <w:r w:rsidRPr="00D13CEB">
        <w:rPr>
          <w:sz w:val="24"/>
          <w:szCs w:val="24"/>
        </w:rPr>
        <w:t>5 bara geldiğinde otomatik olarak durur.</w:t>
      </w:r>
    </w:p>
    <w:p w:rsidR="00A632F9" w:rsidRPr="00A632F9" w:rsidRDefault="00A632F9" w:rsidP="00A632F9">
      <w:pPr>
        <w:pStyle w:val="ListeParagraf"/>
        <w:tabs>
          <w:tab w:val="left" w:pos="851"/>
        </w:tabs>
        <w:spacing w:line="276" w:lineRule="auto"/>
        <w:ind w:left="1080"/>
        <w:jc w:val="both"/>
        <w:rPr>
          <w:b/>
          <w:sz w:val="24"/>
          <w:szCs w:val="24"/>
        </w:rPr>
      </w:pPr>
    </w:p>
    <w:p w:rsidR="00A632F9" w:rsidRPr="00A632F9" w:rsidRDefault="00A632F9" w:rsidP="00A632F9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Bakım</w:t>
      </w:r>
    </w:p>
    <w:p w:rsidR="00D13CEB" w:rsidRDefault="00D13CEB" w:rsidP="00D13CEB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D13CEB">
        <w:rPr>
          <w:sz w:val="24"/>
          <w:szCs w:val="24"/>
        </w:rPr>
        <w:t>Her 90 ton su kullanımında arıtma tuzunda ters yıkama durulamadan sonra eksilme olur.250 kg her eksilmede tuz tamamlanır.</w:t>
      </w:r>
    </w:p>
    <w:p w:rsidR="00D13CEB" w:rsidRDefault="00D13CEB" w:rsidP="00D13CEB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D13CEB">
        <w:rPr>
          <w:sz w:val="24"/>
          <w:szCs w:val="24"/>
        </w:rPr>
        <w:t xml:space="preserve">Arıtma suyuna verilen </w:t>
      </w:r>
      <w:proofErr w:type="spellStart"/>
      <w:r w:rsidRPr="00D13CEB">
        <w:rPr>
          <w:sz w:val="24"/>
          <w:szCs w:val="24"/>
        </w:rPr>
        <w:t>chlor</w:t>
      </w:r>
      <w:proofErr w:type="spellEnd"/>
      <w:r w:rsidRPr="00D13CEB">
        <w:rPr>
          <w:sz w:val="24"/>
          <w:szCs w:val="24"/>
        </w:rPr>
        <w:t xml:space="preserve"> oranı takip edilir. Bidondaki </w:t>
      </w:r>
      <w:proofErr w:type="spellStart"/>
      <w:r w:rsidRPr="00D13CEB">
        <w:rPr>
          <w:sz w:val="24"/>
          <w:szCs w:val="24"/>
        </w:rPr>
        <w:t>chlor</w:t>
      </w:r>
      <w:proofErr w:type="spellEnd"/>
      <w:r w:rsidRPr="00D13CEB">
        <w:rPr>
          <w:sz w:val="24"/>
          <w:szCs w:val="24"/>
        </w:rPr>
        <w:t xml:space="preserve"> eksildikçe tamamlanır.</w:t>
      </w:r>
    </w:p>
    <w:p w:rsidR="00D13CEB" w:rsidRPr="00D13CEB" w:rsidRDefault="00D13CEB" w:rsidP="00D13CEB">
      <w:pPr>
        <w:pStyle w:val="ListeParagraf"/>
        <w:numPr>
          <w:ilvl w:val="2"/>
          <w:numId w:val="1"/>
        </w:numPr>
        <w:tabs>
          <w:tab w:val="left" w:pos="851"/>
          <w:tab w:val="left" w:pos="1701"/>
        </w:tabs>
        <w:spacing w:line="276" w:lineRule="auto"/>
        <w:ind w:firstLine="54"/>
        <w:jc w:val="both"/>
        <w:rPr>
          <w:sz w:val="24"/>
          <w:szCs w:val="24"/>
        </w:rPr>
      </w:pPr>
      <w:r w:rsidRPr="00D13CEB">
        <w:rPr>
          <w:sz w:val="24"/>
          <w:szCs w:val="24"/>
        </w:rPr>
        <w:t>Suyun yumuşaklığına bakılır. Renk turkuaz yeşili ise su yumuşaktır.</w:t>
      </w:r>
    </w:p>
    <w:p w:rsidR="005246A6" w:rsidRPr="002A5E53" w:rsidRDefault="005246A6" w:rsidP="00A632F9">
      <w:pPr>
        <w:pStyle w:val="ListeParagraf"/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sectPr w:rsidR="005246A6" w:rsidRPr="002A5E53" w:rsidSect="009D2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07" w:rsidRDefault="006F4F07" w:rsidP="007B7794">
      <w:r>
        <w:separator/>
      </w:r>
    </w:p>
  </w:endnote>
  <w:endnote w:type="continuationSeparator" w:id="0">
    <w:p w:rsidR="006F4F07" w:rsidRDefault="006F4F07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3B" w:rsidRDefault="009D2C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6A0CEA" w:rsidRPr="002B3EFA" w:rsidTr="00B3234C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A0CEA" w:rsidRDefault="006A0CEA" w:rsidP="006A0CEA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(13/10/2017)</w:t>
          </w:r>
        </w:p>
        <w:p w:rsidR="006A0CEA" w:rsidRDefault="006A0CEA" w:rsidP="006A0CEA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A0CEA" w:rsidRDefault="006A0CEA" w:rsidP="006A0CEA">
          <w:pPr>
            <w:jc w:val="center"/>
            <w:rPr>
              <w:sz w:val="14"/>
              <w:szCs w:val="14"/>
            </w:rPr>
          </w:pPr>
        </w:p>
        <w:p w:rsidR="006A0CEA" w:rsidRDefault="006A0CEA" w:rsidP="006A0CE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HAZIRLAYAN (13/10/2017)</w:t>
          </w:r>
        </w:p>
        <w:p w:rsidR="006A0CEA" w:rsidRDefault="006A0CEA" w:rsidP="006A0CEA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A0CEA" w:rsidRDefault="006A0CEA" w:rsidP="006A0CEA">
          <w:pPr>
            <w:jc w:val="center"/>
            <w:rPr>
              <w:sz w:val="14"/>
              <w:szCs w:val="14"/>
            </w:rPr>
          </w:pPr>
        </w:p>
        <w:p w:rsidR="006A0CEA" w:rsidRDefault="006A0CEA" w:rsidP="006A0CE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EDEN(13/10/2017)</w:t>
          </w:r>
        </w:p>
        <w:p w:rsidR="006A0CEA" w:rsidRDefault="006A0CEA" w:rsidP="006A0CEA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A0CEA" w:rsidRDefault="006A0CEA" w:rsidP="006A0CEA">
          <w:pPr>
            <w:jc w:val="center"/>
            <w:rPr>
              <w:sz w:val="14"/>
              <w:szCs w:val="14"/>
            </w:rPr>
          </w:pPr>
        </w:p>
        <w:p w:rsidR="006A0CEA" w:rsidRDefault="006A0CEA" w:rsidP="006A0CE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ONAYLAYAN(13/10/2017)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6A0CEA" w:rsidRDefault="006A0CEA" w:rsidP="006A0CEA">
          <w:pPr>
            <w:jc w:val="center"/>
            <w:rPr>
              <w:sz w:val="14"/>
              <w:szCs w:val="14"/>
            </w:rPr>
          </w:pPr>
        </w:p>
        <w:p w:rsidR="006A0CEA" w:rsidRDefault="006A0CEA" w:rsidP="006A0CEA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ONAYLAYAN(18/10/2017)</w:t>
          </w:r>
        </w:p>
      </w:tc>
    </w:tr>
    <w:tr w:rsidR="00B3234C" w:rsidRPr="002B3EFA" w:rsidTr="00B3234C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Mustafa GÖR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M.Adem</w:t>
          </w:r>
          <w:proofErr w:type="spellEnd"/>
          <w:r>
            <w:rPr>
              <w:sz w:val="14"/>
              <w:szCs w:val="14"/>
            </w:rPr>
            <w:t xml:space="preserve"> DEMİREZER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Uzm. Derya ÖZÇALIŞKAN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 xml:space="preserve">Prof. </w:t>
          </w:r>
          <w:proofErr w:type="spellStart"/>
          <w:r w:rsidRPr="002B3EFA">
            <w:rPr>
              <w:sz w:val="14"/>
              <w:szCs w:val="14"/>
            </w:rPr>
            <w:t>Dr.</w:t>
          </w:r>
          <w:r>
            <w:rPr>
              <w:sz w:val="14"/>
              <w:szCs w:val="14"/>
            </w:rPr>
            <w:t>Avni</w:t>
          </w:r>
          <w:proofErr w:type="spellEnd"/>
          <w:r>
            <w:rPr>
              <w:sz w:val="14"/>
              <w:szCs w:val="14"/>
            </w:rPr>
            <w:t xml:space="preserve"> GÖKALP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Prof. Dr. Ali GÜR</w:t>
          </w:r>
        </w:p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6F637E" w:rsidRDefault="006F637E" w:rsidP="006F637E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3B" w:rsidRDefault="009D2C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07" w:rsidRDefault="006F4F07" w:rsidP="007B7794">
      <w:r>
        <w:separator/>
      </w:r>
    </w:p>
  </w:footnote>
  <w:footnote w:type="continuationSeparator" w:id="0">
    <w:p w:rsidR="006F4F07" w:rsidRDefault="006F4F07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3B" w:rsidRDefault="009D2C3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EA612E" w:rsidTr="00EA612E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>
                <wp:extent cx="783590" cy="379730"/>
                <wp:effectExtent l="0" t="0" r="0" b="127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>ARITMA SİSTEMİ</w:t>
          </w:r>
          <w:r>
            <w:rPr>
              <w:rFonts w:eastAsia="Times"/>
              <w:b/>
              <w:bCs/>
              <w:sz w:val="24"/>
              <w:lang w:eastAsia="x-none"/>
            </w:rPr>
            <w:t xml:space="preserve"> 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>
            <w:rPr>
              <w:rFonts w:eastAsia="Times"/>
              <w:noProof/>
              <w:sz w:val="24"/>
            </w:rPr>
            <w:drawing>
              <wp:inline distT="0" distB="0" distL="0" distR="0">
                <wp:extent cx="831215" cy="504825"/>
                <wp:effectExtent l="0" t="0" r="6985" b="9525"/>
                <wp:docPr id="6" name="Resim 6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A612E" w:rsidTr="00EA612E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>
            <w:rPr>
              <w:rFonts w:eastAsia="Times"/>
              <w:bCs/>
              <w:sz w:val="14"/>
              <w:szCs w:val="14"/>
              <w:lang w:eastAsia="x-none"/>
            </w:rPr>
            <w:t>10</w:t>
          </w:r>
          <w:bookmarkStart w:id="0" w:name="_GoBack"/>
          <w:bookmarkEnd w:id="0"/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04.05</w:t>
          </w:r>
          <w:r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>
            <w:rPr>
              <w:rFonts w:eastAsia="Times"/>
              <w:sz w:val="14"/>
              <w:szCs w:val="14"/>
              <w:lang w:eastAsia="x-none"/>
            </w:rPr>
            <w:t>20</w:t>
          </w:r>
          <w:r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1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EA612E" w:rsidRDefault="00EA612E" w:rsidP="00EA612E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3B" w:rsidRDefault="009D2C3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17A02"/>
    <w:rsid w:val="00017FA1"/>
    <w:rsid w:val="000445B6"/>
    <w:rsid w:val="00044C41"/>
    <w:rsid w:val="000651D8"/>
    <w:rsid w:val="00087702"/>
    <w:rsid w:val="000B2392"/>
    <w:rsid w:val="000D6F1C"/>
    <w:rsid w:val="001031E8"/>
    <w:rsid w:val="00104449"/>
    <w:rsid w:val="001046B6"/>
    <w:rsid w:val="00113E75"/>
    <w:rsid w:val="00117EF1"/>
    <w:rsid w:val="00153B30"/>
    <w:rsid w:val="00156DFC"/>
    <w:rsid w:val="00157DD2"/>
    <w:rsid w:val="00176DD3"/>
    <w:rsid w:val="001A1E2A"/>
    <w:rsid w:val="001A2827"/>
    <w:rsid w:val="001A3F47"/>
    <w:rsid w:val="001A415B"/>
    <w:rsid w:val="001F5016"/>
    <w:rsid w:val="002041F2"/>
    <w:rsid w:val="0020709A"/>
    <w:rsid w:val="00216B40"/>
    <w:rsid w:val="00224C89"/>
    <w:rsid w:val="00253636"/>
    <w:rsid w:val="00261BDA"/>
    <w:rsid w:val="0027627C"/>
    <w:rsid w:val="002A0D5F"/>
    <w:rsid w:val="002A5E53"/>
    <w:rsid w:val="002C5A42"/>
    <w:rsid w:val="002D297D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646"/>
    <w:rsid w:val="00474AA1"/>
    <w:rsid w:val="0048414F"/>
    <w:rsid w:val="00487D5A"/>
    <w:rsid w:val="00493C4C"/>
    <w:rsid w:val="004A083F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B0142"/>
    <w:rsid w:val="005D3603"/>
    <w:rsid w:val="005F0475"/>
    <w:rsid w:val="005F1ACB"/>
    <w:rsid w:val="005F35E8"/>
    <w:rsid w:val="005F6BE4"/>
    <w:rsid w:val="005F7C20"/>
    <w:rsid w:val="00600758"/>
    <w:rsid w:val="006071DD"/>
    <w:rsid w:val="00607259"/>
    <w:rsid w:val="0061514A"/>
    <w:rsid w:val="00615B7B"/>
    <w:rsid w:val="00654D6E"/>
    <w:rsid w:val="00661DAB"/>
    <w:rsid w:val="00691D04"/>
    <w:rsid w:val="006A0CEA"/>
    <w:rsid w:val="006C1433"/>
    <w:rsid w:val="006D6ADF"/>
    <w:rsid w:val="006E767B"/>
    <w:rsid w:val="006F0E44"/>
    <w:rsid w:val="006F4F07"/>
    <w:rsid w:val="006F637E"/>
    <w:rsid w:val="00710A6C"/>
    <w:rsid w:val="00715081"/>
    <w:rsid w:val="00725281"/>
    <w:rsid w:val="0072781B"/>
    <w:rsid w:val="00731F3C"/>
    <w:rsid w:val="0073407F"/>
    <w:rsid w:val="007343B6"/>
    <w:rsid w:val="00735AD5"/>
    <w:rsid w:val="00735C51"/>
    <w:rsid w:val="00745A1C"/>
    <w:rsid w:val="0075511B"/>
    <w:rsid w:val="0077019D"/>
    <w:rsid w:val="0077089F"/>
    <w:rsid w:val="00775D39"/>
    <w:rsid w:val="007B7794"/>
    <w:rsid w:val="007D2635"/>
    <w:rsid w:val="007F09D8"/>
    <w:rsid w:val="007F1B8B"/>
    <w:rsid w:val="007F1BE6"/>
    <w:rsid w:val="00832A8E"/>
    <w:rsid w:val="008508C8"/>
    <w:rsid w:val="00851B6B"/>
    <w:rsid w:val="00862808"/>
    <w:rsid w:val="00864EC8"/>
    <w:rsid w:val="00881BD3"/>
    <w:rsid w:val="008C0207"/>
    <w:rsid w:val="008C544F"/>
    <w:rsid w:val="008D311E"/>
    <w:rsid w:val="008F00D2"/>
    <w:rsid w:val="008F0DA7"/>
    <w:rsid w:val="009207BD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D2C3B"/>
    <w:rsid w:val="009F4A2E"/>
    <w:rsid w:val="00A037A1"/>
    <w:rsid w:val="00A07C0A"/>
    <w:rsid w:val="00A24A51"/>
    <w:rsid w:val="00A45539"/>
    <w:rsid w:val="00A51EE8"/>
    <w:rsid w:val="00A52285"/>
    <w:rsid w:val="00A6153E"/>
    <w:rsid w:val="00A632F9"/>
    <w:rsid w:val="00A670CA"/>
    <w:rsid w:val="00A81086"/>
    <w:rsid w:val="00A8793D"/>
    <w:rsid w:val="00AD4BCC"/>
    <w:rsid w:val="00AD6F71"/>
    <w:rsid w:val="00B2384C"/>
    <w:rsid w:val="00B3234C"/>
    <w:rsid w:val="00B82541"/>
    <w:rsid w:val="00B972D5"/>
    <w:rsid w:val="00BC082B"/>
    <w:rsid w:val="00C02E9A"/>
    <w:rsid w:val="00C073CA"/>
    <w:rsid w:val="00C33C7D"/>
    <w:rsid w:val="00C36DFF"/>
    <w:rsid w:val="00C41DE6"/>
    <w:rsid w:val="00C4466C"/>
    <w:rsid w:val="00C56BDC"/>
    <w:rsid w:val="00C64333"/>
    <w:rsid w:val="00C7510D"/>
    <w:rsid w:val="00C83168"/>
    <w:rsid w:val="00CA6194"/>
    <w:rsid w:val="00CC5BF7"/>
    <w:rsid w:val="00CD36F9"/>
    <w:rsid w:val="00CE3581"/>
    <w:rsid w:val="00CE7C40"/>
    <w:rsid w:val="00CF1BEF"/>
    <w:rsid w:val="00D13CEB"/>
    <w:rsid w:val="00D169D3"/>
    <w:rsid w:val="00D3374A"/>
    <w:rsid w:val="00D34B6C"/>
    <w:rsid w:val="00D36E63"/>
    <w:rsid w:val="00D74B95"/>
    <w:rsid w:val="00D822CD"/>
    <w:rsid w:val="00D90FE5"/>
    <w:rsid w:val="00D9695A"/>
    <w:rsid w:val="00DA6D5C"/>
    <w:rsid w:val="00DA7676"/>
    <w:rsid w:val="00DB1BAB"/>
    <w:rsid w:val="00DB4E77"/>
    <w:rsid w:val="00DC71C1"/>
    <w:rsid w:val="00DD2F10"/>
    <w:rsid w:val="00DE518D"/>
    <w:rsid w:val="00DE5BC5"/>
    <w:rsid w:val="00DE5F0E"/>
    <w:rsid w:val="00DF0AB9"/>
    <w:rsid w:val="00DF1BBE"/>
    <w:rsid w:val="00DF1E5E"/>
    <w:rsid w:val="00E12E71"/>
    <w:rsid w:val="00E27930"/>
    <w:rsid w:val="00E47542"/>
    <w:rsid w:val="00E56605"/>
    <w:rsid w:val="00E5684B"/>
    <w:rsid w:val="00E60A7F"/>
    <w:rsid w:val="00E611F5"/>
    <w:rsid w:val="00EA612E"/>
    <w:rsid w:val="00EE0886"/>
    <w:rsid w:val="00F01045"/>
    <w:rsid w:val="00F239E1"/>
    <w:rsid w:val="00F24FD9"/>
    <w:rsid w:val="00F306AF"/>
    <w:rsid w:val="00F34B3C"/>
    <w:rsid w:val="00F4312A"/>
    <w:rsid w:val="00F45B97"/>
    <w:rsid w:val="00F55BA9"/>
    <w:rsid w:val="00F56520"/>
    <w:rsid w:val="00F57541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3A4A4-C9C5-46C6-A95D-35BB21BC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6F6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MEHMET_FATIH_BOZKURT</dc:creator>
  <cp:lastModifiedBy>pc</cp:lastModifiedBy>
  <cp:revision>8</cp:revision>
  <cp:lastPrinted>2015-02-27T15:04:00Z</cp:lastPrinted>
  <dcterms:created xsi:type="dcterms:W3CDTF">2017-10-11T13:32:00Z</dcterms:created>
  <dcterms:modified xsi:type="dcterms:W3CDTF">2024-05-17T18:14:00Z</dcterms:modified>
</cp:coreProperties>
</file>