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B3234C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4A1CE7">
        <w:rPr>
          <w:sz w:val="24"/>
          <w:szCs w:val="24"/>
        </w:rPr>
        <w:t>soyunma odaları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</w:t>
      </w:r>
      <w:r w:rsidR="004A1CE7">
        <w:rPr>
          <w:sz w:val="24"/>
          <w:szCs w:val="24"/>
        </w:rPr>
        <w:t xml:space="preserve">ı konusunda bilgilendirilmesi ile güvenlik önlemleri ve </w:t>
      </w:r>
      <w:proofErr w:type="gramStart"/>
      <w:r w:rsidR="004A1CE7">
        <w:rPr>
          <w:sz w:val="24"/>
          <w:szCs w:val="24"/>
        </w:rPr>
        <w:t>hijyenin</w:t>
      </w:r>
      <w:proofErr w:type="gramEnd"/>
      <w:r w:rsidR="0072781B">
        <w:rPr>
          <w:sz w:val="24"/>
          <w:szCs w:val="24"/>
        </w:rPr>
        <w:t xml:space="preserve"> sağlanmasıdır.</w:t>
      </w:r>
    </w:p>
    <w:p w:rsidR="00851B6B" w:rsidRPr="00B3234C" w:rsidRDefault="00851B6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4A1CE7">
        <w:rPr>
          <w:sz w:val="24"/>
          <w:szCs w:val="24"/>
        </w:rPr>
        <w:t>soyunma odasına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4A1CE7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Hizmetli Personel</w:t>
      </w:r>
      <w:r w:rsidR="0072781B">
        <w:rPr>
          <w:sz w:val="24"/>
          <w:szCs w:val="24"/>
        </w:rPr>
        <w:t xml:space="preserve">, İşletme Müdürü </w:t>
      </w:r>
    </w:p>
    <w:p w:rsidR="0072781B" w:rsidRPr="00B3234C" w:rsidRDefault="0072781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D857EA" w:rsidRPr="00163ED3" w:rsidRDefault="004A1CE7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 xml:space="preserve">Soyunma Odasındaki dolaplar “Günlük Kullanım” içindir. Kullanım süresi bitiminde dolabınızı tamamen boşaltarak kapağını açık bırakınız. Boşaltılmayan, kilitli kalan dolaplar gün sonunda </w:t>
      </w:r>
      <w:r w:rsidR="007E32F5">
        <w:rPr>
          <w:sz w:val="24"/>
          <w:szCs w:val="24"/>
        </w:rPr>
        <w:t>Müdürlük</w:t>
      </w:r>
      <w:r w:rsidRPr="00163ED3">
        <w:rPr>
          <w:sz w:val="24"/>
          <w:szCs w:val="24"/>
        </w:rPr>
        <w:t xml:space="preserve"> tarafından açılacaktır. Dolaplarda kalan eşyalar </w:t>
      </w:r>
      <w:r w:rsidR="007E32F5">
        <w:rPr>
          <w:sz w:val="24"/>
          <w:szCs w:val="24"/>
        </w:rPr>
        <w:t>Müdürlük</w:t>
      </w:r>
      <w:r w:rsidRPr="00163ED3">
        <w:rPr>
          <w:sz w:val="24"/>
          <w:szCs w:val="24"/>
        </w:rPr>
        <w:t xml:space="preserve"> tarafından 15 gün süre ile muhafaza edilir ve teslim alınmazsa imha edilir. </w:t>
      </w:r>
    </w:p>
    <w:p w:rsidR="004A1CE7" w:rsidRPr="00163ED3" w:rsidRDefault="004A1CE7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 xml:space="preserve">Soyunma Odasındaki dolapları kullanım süresince kilitli tutunuz. Para ve Değerli eşyalarınızı dolaplara bırakmayınız. Aksi halde </w:t>
      </w:r>
      <w:r w:rsidR="007E32F5">
        <w:rPr>
          <w:sz w:val="24"/>
          <w:szCs w:val="24"/>
        </w:rPr>
        <w:t>Müdürlük</w:t>
      </w:r>
      <w:r w:rsidRPr="00163ED3">
        <w:rPr>
          <w:sz w:val="24"/>
          <w:szCs w:val="24"/>
        </w:rPr>
        <w:t xml:space="preserve"> kaybolan ve unutulan eşyalardan sorumlu tutulamaz. </w:t>
      </w:r>
    </w:p>
    <w:p w:rsidR="004A1CE7" w:rsidRPr="00163ED3" w:rsidRDefault="004A1CE7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 xml:space="preserve">Hijyen ve </w:t>
      </w:r>
      <w:r w:rsidR="00501B15" w:rsidRPr="00163ED3">
        <w:rPr>
          <w:sz w:val="24"/>
          <w:szCs w:val="24"/>
        </w:rPr>
        <w:t>güvenlik gereği tüm eşyalarınız</w:t>
      </w:r>
      <w:r w:rsidRPr="00163ED3">
        <w:rPr>
          <w:sz w:val="24"/>
          <w:szCs w:val="24"/>
        </w:rPr>
        <w:t xml:space="preserve"> soyunma dolaplarına yerleştirilmeli ve hiçbir eşya dolap dışındaki alanlarda bırakılmamalıdır. 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odaları 15 dakikadan fazla kullanılmamalıdır.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odasının kapısı daima kapalı tutulmalıdır.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 xml:space="preserve">Lavabo ve duşlarda </w:t>
      </w:r>
      <w:r w:rsidR="00501B15" w:rsidRPr="00163ED3">
        <w:rPr>
          <w:sz w:val="24"/>
          <w:szCs w:val="24"/>
        </w:rPr>
        <w:t>“</w:t>
      </w:r>
      <w:r w:rsidRPr="00163ED3">
        <w:rPr>
          <w:sz w:val="24"/>
          <w:szCs w:val="24"/>
        </w:rPr>
        <w:t>kişisel bakım</w:t>
      </w:r>
      <w:r w:rsidR="00501B15" w:rsidRPr="00163ED3">
        <w:rPr>
          <w:sz w:val="24"/>
          <w:szCs w:val="24"/>
        </w:rPr>
        <w:t>”</w:t>
      </w:r>
      <w:r w:rsidRPr="00163ED3">
        <w:rPr>
          <w:sz w:val="24"/>
          <w:szCs w:val="24"/>
        </w:rPr>
        <w:t xml:space="preserve"> yapılmamalıdır.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Duşlar 5 dakikadan fazla süre ile kullanılmamalıdır. Lavabo ve duşlardaki musluklar açık bırakılmamalıdır.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odası, duşlar ve lavabolar temiz bırakılmalıdır.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odasında yiyecek ve içecek tüketilmemelidir.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odasında sigara içilmemelidir.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>Soyunma odaları ve içerisindeki malzemelere zarar verenler, meydana gelen hasarı karşılamakla yükümlüdürler.</w:t>
      </w:r>
    </w:p>
    <w:p w:rsidR="002C6B06" w:rsidRPr="00163ED3" w:rsidRDefault="002C6B06" w:rsidP="00163ED3">
      <w:pPr>
        <w:pStyle w:val="ListeParagraf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63ED3">
        <w:rPr>
          <w:sz w:val="24"/>
          <w:szCs w:val="24"/>
        </w:rPr>
        <w:t xml:space="preserve">Soyunma odaları ve duşların kullanım kurallarına uymama ve/veya hatalı, uygunsuz davranışlar sonucunda oluşabilecek ferdi, maddi veya manevi hasar ve zararlardan </w:t>
      </w:r>
      <w:proofErr w:type="spellStart"/>
      <w:r w:rsidRPr="00163ED3">
        <w:rPr>
          <w:sz w:val="24"/>
          <w:szCs w:val="24"/>
        </w:rPr>
        <w:t>Sporium</w:t>
      </w:r>
      <w:proofErr w:type="spellEnd"/>
      <w:r w:rsidRPr="00163ED3">
        <w:rPr>
          <w:sz w:val="24"/>
          <w:szCs w:val="24"/>
        </w:rPr>
        <w:t xml:space="preserve"> Müdürlüğü sorumlu tutulamaz.</w:t>
      </w:r>
    </w:p>
    <w:sectPr w:rsidR="002C6B06" w:rsidRPr="00163ED3" w:rsidSect="004C5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3C" w:rsidRDefault="0045643C" w:rsidP="007B7794">
      <w:r>
        <w:separator/>
      </w:r>
    </w:p>
  </w:endnote>
  <w:endnote w:type="continuationSeparator" w:id="0">
    <w:p w:rsidR="0045643C" w:rsidRDefault="0045643C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A7" w:rsidRDefault="00ED1AA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B3234C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</w:t>
          </w:r>
          <w:r w:rsidRPr="002B3EFA">
            <w:rPr>
              <w:sz w:val="14"/>
              <w:szCs w:val="14"/>
            </w:rPr>
            <w:t>HAZIRLAYAN</w:t>
          </w:r>
          <w:r>
            <w:rPr>
              <w:sz w:val="14"/>
              <w:szCs w:val="14"/>
            </w:rPr>
            <w:t xml:space="preserve"> (</w:t>
          </w:r>
          <w:proofErr w:type="gramStart"/>
          <w:r>
            <w:rPr>
              <w:sz w:val="14"/>
              <w:szCs w:val="14"/>
            </w:rPr>
            <w:t>……</w:t>
          </w:r>
          <w:proofErr w:type="gramEnd"/>
          <w:r>
            <w:rPr>
              <w:sz w:val="14"/>
              <w:szCs w:val="14"/>
            </w:rPr>
            <w:t>/……/2017)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HAZIRLAYAN</w:t>
          </w:r>
          <w:r>
            <w:rPr>
              <w:sz w:val="14"/>
              <w:szCs w:val="14"/>
            </w:rPr>
            <w:t xml:space="preserve"> </w:t>
          </w:r>
          <w:r w:rsidRPr="002B3EFA">
            <w:rPr>
              <w:sz w:val="14"/>
              <w:szCs w:val="14"/>
            </w:rPr>
            <w:t>(</w:t>
          </w:r>
          <w:proofErr w:type="gramStart"/>
          <w:r w:rsidRPr="002B3EFA">
            <w:rPr>
              <w:sz w:val="14"/>
              <w:szCs w:val="14"/>
            </w:rPr>
            <w:t>…..</w:t>
          </w:r>
          <w:proofErr w:type="gramEnd"/>
          <w:r w:rsidRPr="002B3EFA">
            <w:rPr>
              <w:sz w:val="14"/>
              <w:szCs w:val="14"/>
            </w:rPr>
            <w:t>/…../2017)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KONTROL EDEN(</w:t>
          </w:r>
          <w:proofErr w:type="gramStart"/>
          <w:r w:rsidRPr="002B3EFA">
            <w:rPr>
              <w:sz w:val="14"/>
              <w:szCs w:val="14"/>
            </w:rPr>
            <w:t>…..</w:t>
          </w:r>
          <w:proofErr w:type="gramEnd"/>
          <w:r w:rsidRPr="002B3EFA">
            <w:rPr>
              <w:sz w:val="14"/>
              <w:szCs w:val="14"/>
            </w:rPr>
            <w:t>/…../2017)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ONAYLAYAN(</w:t>
          </w:r>
          <w:proofErr w:type="gramStart"/>
          <w:r w:rsidRPr="002B3EFA">
            <w:rPr>
              <w:sz w:val="14"/>
              <w:szCs w:val="14"/>
            </w:rPr>
            <w:t>…..</w:t>
          </w:r>
          <w:proofErr w:type="gramEnd"/>
          <w:r w:rsidRPr="002B3EFA">
            <w:rPr>
              <w:sz w:val="14"/>
              <w:szCs w:val="14"/>
            </w:rPr>
            <w:t>/…../2017)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ONAYLAYAN(</w:t>
          </w:r>
          <w:proofErr w:type="gramStart"/>
          <w:r w:rsidRPr="002B3EFA">
            <w:rPr>
              <w:sz w:val="14"/>
              <w:szCs w:val="14"/>
            </w:rPr>
            <w:t>…..</w:t>
          </w:r>
          <w:proofErr w:type="gramEnd"/>
          <w:r w:rsidRPr="002B3EFA">
            <w:rPr>
              <w:sz w:val="14"/>
              <w:szCs w:val="14"/>
            </w:rPr>
            <w:t>/…../2017)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373CF9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7B7794" w:rsidRDefault="007B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A7" w:rsidRDefault="00ED1A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3C" w:rsidRDefault="0045643C" w:rsidP="007B7794">
      <w:r>
        <w:separator/>
      </w:r>
    </w:p>
  </w:footnote>
  <w:footnote w:type="continuationSeparator" w:id="0">
    <w:p w:rsidR="0045643C" w:rsidRDefault="0045643C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A7" w:rsidRDefault="00ED1A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A944E1" w:rsidTr="00A944E1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S</w:t>
          </w:r>
          <w:r w:rsidR="00ED1AA7">
            <w:rPr>
              <w:rFonts w:eastAsia="Times"/>
              <w:b/>
              <w:bCs/>
              <w:sz w:val="24"/>
              <w:lang w:eastAsia="x-none"/>
            </w:rPr>
            <w:t>O</w:t>
          </w:r>
          <w:bookmarkStart w:id="0" w:name="_GoBack"/>
          <w:bookmarkEnd w:id="0"/>
          <w:r>
            <w:rPr>
              <w:rFonts w:eastAsia="Times"/>
              <w:b/>
              <w:bCs/>
              <w:sz w:val="24"/>
              <w:lang w:eastAsia="x-none"/>
            </w:rPr>
            <w:t>YUNMA ODALARI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8675" cy="504825"/>
                <wp:effectExtent l="0" t="0" r="952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44E1" w:rsidTr="00A944E1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-17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A944E1" w:rsidRDefault="00A944E1" w:rsidP="00A944E1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A7" w:rsidRDefault="00ED1A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15398"/>
    <w:multiLevelType w:val="hybridMultilevel"/>
    <w:tmpl w:val="8EAAA330"/>
    <w:lvl w:ilvl="0" w:tplc="E1EA909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313AA"/>
    <w:rsid w:val="000445B6"/>
    <w:rsid w:val="00044C41"/>
    <w:rsid w:val="000651D8"/>
    <w:rsid w:val="00087702"/>
    <w:rsid w:val="000B2392"/>
    <w:rsid w:val="000D6F1C"/>
    <w:rsid w:val="001031E8"/>
    <w:rsid w:val="001046B6"/>
    <w:rsid w:val="00113E75"/>
    <w:rsid w:val="00117EF1"/>
    <w:rsid w:val="00156DFC"/>
    <w:rsid w:val="00157DD2"/>
    <w:rsid w:val="00163ED3"/>
    <w:rsid w:val="00166859"/>
    <w:rsid w:val="001715A7"/>
    <w:rsid w:val="00176DD3"/>
    <w:rsid w:val="001A2827"/>
    <w:rsid w:val="001A3F47"/>
    <w:rsid w:val="001A415B"/>
    <w:rsid w:val="001F5016"/>
    <w:rsid w:val="002041F2"/>
    <w:rsid w:val="0020709A"/>
    <w:rsid w:val="00216B40"/>
    <w:rsid w:val="00253636"/>
    <w:rsid w:val="00261BDA"/>
    <w:rsid w:val="0027627C"/>
    <w:rsid w:val="002A0D5F"/>
    <w:rsid w:val="002C5A42"/>
    <w:rsid w:val="002C6B06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3CF9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5643C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1CE7"/>
    <w:rsid w:val="004A2676"/>
    <w:rsid w:val="004A7D00"/>
    <w:rsid w:val="004C35DA"/>
    <w:rsid w:val="004C5E0E"/>
    <w:rsid w:val="004D75BB"/>
    <w:rsid w:val="004E4A9E"/>
    <w:rsid w:val="00501B15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169C8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E32F5"/>
    <w:rsid w:val="007F09D8"/>
    <w:rsid w:val="007F1B8B"/>
    <w:rsid w:val="00832A8E"/>
    <w:rsid w:val="0084610E"/>
    <w:rsid w:val="00851B6B"/>
    <w:rsid w:val="00862808"/>
    <w:rsid w:val="00864EC8"/>
    <w:rsid w:val="00881BD3"/>
    <w:rsid w:val="008C0207"/>
    <w:rsid w:val="008C544F"/>
    <w:rsid w:val="008D311E"/>
    <w:rsid w:val="008D62FA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56345"/>
    <w:rsid w:val="00A6153E"/>
    <w:rsid w:val="00A670CA"/>
    <w:rsid w:val="00A81086"/>
    <w:rsid w:val="00A8793D"/>
    <w:rsid w:val="00A944E1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061B4"/>
    <w:rsid w:val="00D169D3"/>
    <w:rsid w:val="00D3374A"/>
    <w:rsid w:val="00D34B6C"/>
    <w:rsid w:val="00D36E63"/>
    <w:rsid w:val="00D74B95"/>
    <w:rsid w:val="00D822CD"/>
    <w:rsid w:val="00D857EA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47542"/>
    <w:rsid w:val="00E56605"/>
    <w:rsid w:val="00E60A7F"/>
    <w:rsid w:val="00E611F5"/>
    <w:rsid w:val="00ED1AA7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5B9077-2E41-41F0-9AED-C1710807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6</cp:revision>
  <cp:lastPrinted>2015-02-27T15:04:00Z</cp:lastPrinted>
  <dcterms:created xsi:type="dcterms:W3CDTF">2017-11-13T12:19:00Z</dcterms:created>
  <dcterms:modified xsi:type="dcterms:W3CDTF">2024-05-20T16:04:00Z</dcterms:modified>
</cp:coreProperties>
</file>